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5" w:rsidRPr="00DF4C65" w:rsidRDefault="00DF4C65" w:rsidP="00DF4C65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DF4C65">
        <w:rPr>
          <w:rFonts w:ascii="Times New Roman" w:eastAsia="黑体" w:hAnsi="Times New Roman" w:cs="Times New Roman"/>
          <w:sz w:val="32"/>
          <w:szCs w:val="32"/>
        </w:rPr>
        <w:t>附件</w:t>
      </w:r>
      <w:r w:rsidRPr="00DF4C65">
        <w:rPr>
          <w:rFonts w:ascii="Times New Roman" w:eastAsia="黑体" w:hAnsi="Times New Roman" w:cs="Times New Roman"/>
          <w:sz w:val="32"/>
          <w:szCs w:val="32"/>
        </w:rPr>
        <w:t>1</w:t>
      </w:r>
    </w:p>
    <w:p w:rsidR="00DE041C" w:rsidRPr="009F3B0D" w:rsidRDefault="00DE041C" w:rsidP="001A0C4E">
      <w:pPr>
        <w:spacing w:line="70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 w:rsidRPr="009F3B0D">
        <w:rPr>
          <w:rFonts w:ascii="方正大标宋简体" w:eastAsia="方正大标宋简体" w:hAnsi="Times New Roman" w:cs="Times New Roman" w:hint="eastAsia"/>
          <w:sz w:val="44"/>
          <w:szCs w:val="44"/>
        </w:rPr>
        <w:t>眉山市情</w:t>
      </w:r>
    </w:p>
    <w:p w:rsidR="00DE041C" w:rsidRDefault="00DE041C" w:rsidP="001A0C4E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E041C" w:rsidRPr="00DE041C" w:rsidRDefault="00DE041C" w:rsidP="001A0C4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041C">
        <w:rPr>
          <w:rFonts w:ascii="Times New Roman" w:eastAsia="仿宋_GB2312" w:hAnsi="Times New Roman" w:cs="Times New Roman"/>
          <w:sz w:val="32"/>
          <w:szCs w:val="32"/>
        </w:rPr>
        <w:t>眉山，古称眉州，地处成都平原西南，是成都都市圈的重要组成部分。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1997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年从乐山划出设立地区，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年撤地设市，是四川省最年轻的地级市。幅员面积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7140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平方公里，辖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区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4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县（东坡区、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彭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山区、仁寿县、洪雅县、丹棱县、青神县）。全市户籍人口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340.53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万人、常住人口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295.9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万人，建成区面积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157.23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平方公里，城镇化率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51.11%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，是全国文明城市、国家卫生城市、国家森林城市、国家园林城市。</w:t>
      </w:r>
      <w:bookmarkStart w:id="0" w:name="_GoBack"/>
      <w:bookmarkEnd w:id="0"/>
    </w:p>
    <w:p w:rsidR="00DE041C" w:rsidRPr="00DE041C" w:rsidRDefault="00DE041C" w:rsidP="001A0C4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041C">
        <w:rPr>
          <w:rFonts w:ascii="楷体_GB2312" w:eastAsia="楷体_GB2312" w:hAnsi="Times New Roman" w:cs="Times New Roman" w:hint="eastAsia"/>
          <w:sz w:val="32"/>
          <w:szCs w:val="32"/>
        </w:rPr>
        <w:t>历史文化厚重。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有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2300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年城市建制史，是千年大文豪苏东坡的故乡，唐宋八大家，眉山苏洵、苏轼、苏辙独占三席；两宋年间，眉山进士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886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人，史称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八百进士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，素有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千载诗书城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人文第一州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美誉。长寿文化、竹文化、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沉银文化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源远流长。中华养生始祖、商朝大夫彭祖养生地就在眉山；西晋文学家李密、南宋抗金名相虞允文、清代文学家彭端淑等，皆为眉山儿女。境内文物古迹众多，拥有全国、省级重点文物保护单位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13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处、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44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处。</w:t>
      </w:r>
    </w:p>
    <w:p w:rsidR="00DE041C" w:rsidRPr="00DE041C" w:rsidRDefault="00DE041C" w:rsidP="001A0C4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041C">
        <w:rPr>
          <w:rFonts w:ascii="楷体_GB2312" w:eastAsia="楷体_GB2312" w:hAnsi="Times New Roman" w:cs="Times New Roman"/>
          <w:sz w:val="32"/>
          <w:szCs w:val="32"/>
        </w:rPr>
        <w:t>区位条件优越。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紧邻双流、天府两大国际机场，全域处在距成都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50—80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公里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黄金半径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，是国家级天府新区的重要组成部分。成眉间已形成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“5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高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轨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13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快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交通路网。拥有川港合作示范园、海峡两岸产业合作区等高端开放平台，获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批国家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外贸转型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lastRenderedPageBreak/>
        <w:t>升级基地、进口贸易促进创新示范区、加工贸易产业园。</w:t>
      </w:r>
    </w:p>
    <w:p w:rsidR="00DE041C" w:rsidRPr="00DE041C" w:rsidRDefault="00DE041C" w:rsidP="001A0C4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041C">
        <w:rPr>
          <w:rFonts w:ascii="楷体_GB2312" w:eastAsia="楷体_GB2312" w:hAnsi="Times New Roman" w:cs="Times New Roman"/>
          <w:sz w:val="32"/>
          <w:szCs w:val="32"/>
        </w:rPr>
        <w:t>自然生态优美。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市域内山地、丘陵、平原各占三分之一，山水形胜，气候宜人，年均降雨量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1000-1500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毫米，森林覆盖率达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50.25%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，水域面积占国土面积比重达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9.6%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，拥有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苏迷朝圣地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三苏祠、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最美桌山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瓦屋山、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长寿福地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彭祖山、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川西第一海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黑龙滩等风景名胜。</w:t>
      </w:r>
    </w:p>
    <w:p w:rsidR="00DE041C" w:rsidRPr="00DE041C" w:rsidRDefault="00DE041C" w:rsidP="001A0C4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041C">
        <w:rPr>
          <w:rFonts w:ascii="楷体_GB2312" w:eastAsia="楷体_GB2312" w:hAnsi="Times New Roman" w:cs="Times New Roman"/>
          <w:sz w:val="32"/>
          <w:szCs w:val="32"/>
        </w:rPr>
        <w:t>产业势头良好。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突出发展新能源新材料，重点发展电子信息、机械及高端装备制造、生物医药，加快构建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“1+3”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为主导的现代产业体系。先后引进通威太阳能电池、信利高端显示、万华化学产业园、宁德时代、杉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杉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锂电、中创新航等重大产业项目，落户世界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强企业数量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35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家、居全省第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位。</w:t>
      </w:r>
    </w:p>
    <w:p w:rsidR="00DE041C" w:rsidRPr="00DE041C" w:rsidRDefault="00DE041C" w:rsidP="001A0C4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041C">
        <w:rPr>
          <w:rFonts w:ascii="楷体_GB2312" w:eastAsia="楷体_GB2312" w:hAnsi="Times New Roman" w:cs="Times New Roman"/>
          <w:sz w:val="32"/>
          <w:szCs w:val="32"/>
        </w:rPr>
        <w:t>成</w:t>
      </w:r>
      <w:proofErr w:type="gramStart"/>
      <w:r w:rsidRPr="00DE041C">
        <w:rPr>
          <w:rFonts w:ascii="楷体_GB2312" w:eastAsia="楷体_GB2312" w:hAnsi="Times New Roman" w:cs="Times New Roman"/>
          <w:sz w:val="32"/>
          <w:szCs w:val="32"/>
        </w:rPr>
        <w:t>德眉资</w:t>
      </w:r>
      <w:proofErr w:type="gramEnd"/>
      <w:r w:rsidRPr="00DE041C">
        <w:rPr>
          <w:rFonts w:ascii="楷体_GB2312" w:eastAsia="楷体_GB2312" w:hAnsi="Times New Roman" w:cs="Times New Roman"/>
          <w:sz w:val="32"/>
          <w:szCs w:val="32"/>
        </w:rPr>
        <w:t>同城化发展情况。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成眉市域铁路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S5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线、成都外环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铁路获批国省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规划，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成眉日间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动车加密至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列，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成眉跨市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公交增加至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6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条，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年输送旅客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362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万人次。联合成德资编制制造业发展白皮书，发布产业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链配套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清单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413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条，协同打造大熊猫、三星堆、东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坡文化精品文旅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线路，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目前成眉高新技术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产业带眉山推进事项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59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个，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成眉产学研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合作重大科技成果转化示范项目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11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项，产品配套企业超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233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户。推动四川大学落户眉山，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51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所中小学（幼儿园）与成都结对发展，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个政务事项实现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同城化无差别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受理。华西医院眉山医院、华西二院眉山市妇女儿童医院、成都中医药大学附属眉山医院揭牌开诊，四川儿童医院落户眉山，国家区域医疗中心待正式批复。</w:t>
      </w:r>
    </w:p>
    <w:p w:rsidR="00A65632" w:rsidRPr="00DE041C" w:rsidRDefault="00DE041C" w:rsidP="001A0C4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E041C">
        <w:rPr>
          <w:rFonts w:ascii="Times New Roman" w:eastAsia="仿宋_GB2312" w:hAnsi="Times New Roman" w:cs="Times New Roman"/>
          <w:sz w:val="32"/>
          <w:szCs w:val="32"/>
        </w:rPr>
        <w:lastRenderedPageBreak/>
        <w:t>2022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年上半年，全市实现地区生产总值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758.23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亿元、增长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3.2%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，地方一般公共预算收入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88.16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亿元、增长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12.9%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Pr="00DE041C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DE041C">
        <w:rPr>
          <w:rFonts w:ascii="Times New Roman" w:eastAsia="仿宋_GB2312" w:hAnsi="Times New Roman" w:cs="Times New Roman"/>
          <w:sz w:val="32"/>
          <w:szCs w:val="32"/>
        </w:rPr>
        <w:t>上工业增加值增长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4.5%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，全社会固定资产投资增长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11.6%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，社会消费品零售总额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311.01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亿元、增长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0.8%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，城镇居民人均可支配收入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22127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元、增长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6.0%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，农村居民人均可支配收入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10456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元、增长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6.9%</w:t>
      </w:r>
      <w:r w:rsidRPr="00DE041C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A65632" w:rsidRPr="00DE041C" w:rsidSect="001A0C4E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AFD"/>
    <w:rsid w:val="001A0C4E"/>
    <w:rsid w:val="008A4AFD"/>
    <w:rsid w:val="009F3B0D"/>
    <w:rsid w:val="00A65632"/>
    <w:rsid w:val="00DE041C"/>
    <w:rsid w:val="00D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C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C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2022-11-02T09:08:00Z</cp:lastPrinted>
  <dcterms:created xsi:type="dcterms:W3CDTF">2022-11-02T06:10:00Z</dcterms:created>
  <dcterms:modified xsi:type="dcterms:W3CDTF">2022-11-02T09:08:00Z</dcterms:modified>
</cp:coreProperties>
</file>