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  <w:r>
        <w:rPr>
          <w:rFonts w:hint="eastAsia" w:ascii="方正小标宋简体" w:eastAsia="方正小标宋简体"/>
          <w:sz w:val="36"/>
          <w:szCs w:val="36"/>
        </w:rPr>
        <w:t xml:space="preserve">         2021年长沙高新区雷锋街道公开招聘工作人员岗位计划表</w:t>
      </w:r>
    </w:p>
    <w:tbl>
      <w:tblPr>
        <w:tblStyle w:val="3"/>
        <w:tblpPr w:leftFromText="180" w:rightFromText="180" w:vertAnchor="page" w:horzAnchor="margin" w:tblpXSpec="center" w:tblpY="2890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20"/>
        <w:gridCol w:w="720"/>
        <w:gridCol w:w="1080"/>
        <w:gridCol w:w="3600"/>
        <w:gridCol w:w="32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792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招聘条件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6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其它要求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凌云社区筹备组组长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大专及以上学历</w:t>
            </w:r>
          </w:p>
        </w:tc>
        <w:tc>
          <w:tcPr>
            <w:tcW w:w="36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35周岁及以下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中共党员，具有雷锋街道户籍且在雷锋街道范围内有自己的住房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纳入村（社区）专职工作人员员额管理，从事社区筹备组相关工作及社区服务等工作。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凌云社区筹备组工作人员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具有雷锋街道户籍且在雷锋街道范围内有自己的住房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人社服务人员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本科及以上学历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35周岁及以下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具有雷锋街道户籍，或在雷锋街道范围内有自己的住房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纳入村（社区）专职工作人员员额管理，从事养老保险、医疗保险和就业服务等工作。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雷锋社区后备干部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大专及以上学历</w:t>
            </w:r>
          </w:p>
        </w:tc>
        <w:tc>
          <w:tcPr>
            <w:tcW w:w="36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30周岁及以下，持有社会工作师职业资格证的，年龄可放宽至35周岁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具有雷锋社区户籍，且在雷锋社区有自己的住房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纳入村（社区）专职工作人员员额管理，从事党建、基层治理、政务服务等工作。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桥头铺村后备干部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具有桥头铺村户籍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真人桥村后备干部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具有真人桥村户籍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牌楼坝村后备干部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具有牌楼坝村户籍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坪山村后备  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具有坪山村户籍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荷花塘社区  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具有荷花塘社区户籍，且在荷花塘社区有自己的住房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和润园社区  后备干部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具有和润园社区户籍，且在和润园社区有自己的住房</w:t>
            </w: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E7BED"/>
    <w:rsid w:val="67C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2021-09-22T10:04:00Z</dcterms:created>
  <dc:creator>石文妮</dc:creator>
  <cp:lastModifiedBy>石文妮</cp:lastModifiedBy>
  <dcterms:modified xsi:type="dcterms:W3CDTF">2021-09-22T10:05:44Z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